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083577F7" w14:textId="77777777" w:rsidR="00210B9C" w:rsidRPr="008265C6" w:rsidRDefault="00210B9C" w:rsidP="00CE62B0">
      <w:pPr>
        <w:widowControl w:val="0"/>
        <w:tabs>
          <w:tab w:val="left" w:pos="1545"/>
        </w:tabs>
        <w:suppressAutoHyphens/>
        <w:spacing w:after="240"/>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3481685"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9C7A6B" w:rsidRPr="009C7A6B">
        <w:rPr>
          <w:rFonts w:ascii="Calibri" w:hAnsi="Calibri"/>
          <w:b/>
          <w:bCs/>
          <w:sz w:val="22"/>
          <w:szCs w:val="22"/>
        </w:rPr>
        <w:t>Kamerový systém pro operační sály Orlickoústecké nemocnice</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1BC3FDDE" w:rsidR="00836966" w:rsidRPr="00AB34FE" w:rsidRDefault="00353AB5"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4F4558" w:rsidRPr="004F4558">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2AEF2BA" w14:textId="457157E1" w:rsidR="00353AB5" w:rsidRDefault="00353AB5"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353AB5">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353AB5">
        <w:rPr>
          <w:rFonts w:ascii="Calibri" w:eastAsia="SimSun" w:hAnsi="Calibri" w:cs="Calibri"/>
          <w:kern w:val="1"/>
          <w:sz w:val="22"/>
          <w:szCs w:val="22"/>
          <w:lang w:eastAsia="hi-IN" w:bidi="hi-IN"/>
        </w:rPr>
        <w:t>ročně  bezplatně</w:t>
      </w:r>
      <w:proofErr w:type="gramEnd"/>
      <w:r w:rsidRPr="00353AB5">
        <w:rPr>
          <w:rFonts w:ascii="Calibri" w:eastAsia="SimSun" w:hAnsi="Calibri" w:cs="Calibri"/>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11A30245" w14:textId="48EEF80D"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B6A4B1E" w14:textId="77777777" w:rsidR="009C7A6B" w:rsidRPr="009C7A6B" w:rsidRDefault="009C7A6B" w:rsidP="009C7A6B">
      <w:pPr>
        <w:pStyle w:val="Odstavecseseznamem"/>
        <w:spacing w:after="60"/>
        <w:ind w:left="709"/>
        <w:contextualSpacing w:val="0"/>
        <w:rPr>
          <w:rFonts w:ascii="Calibri" w:eastAsia="SimSun" w:hAnsi="Calibri" w:cs="Calibri"/>
          <w:b/>
          <w:bCs/>
          <w:kern w:val="1"/>
          <w:sz w:val="22"/>
          <w:szCs w:val="22"/>
          <w:lang w:eastAsia="hi-IN" w:bidi="hi-IN"/>
        </w:rPr>
      </w:pPr>
      <w:r w:rsidRPr="009C7A6B">
        <w:rPr>
          <w:rFonts w:ascii="Calibri" w:eastAsia="Calibri" w:hAnsi="Calibri" w:cs="Calibri"/>
          <w:b/>
          <w:bCs/>
          <w:noProof w:val="0"/>
          <w:sz w:val="22"/>
          <w:szCs w:val="22"/>
          <w:lang w:eastAsia="en-US"/>
        </w:rPr>
        <w:t>Orlickoústecká nemocnice, Čs. Armády 1076, 562 18 Ústí nad Orlicí (gynekologické oddělení)</w:t>
      </w:r>
    </w:p>
    <w:p w14:paraId="7BA498A7" w14:textId="02EDD2F3"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9C7A6B">
        <w:rPr>
          <w:rFonts w:ascii="Calibri" w:eastAsia="SimSun" w:hAnsi="Calibri" w:cs="Calibri"/>
          <w:b/>
          <w:bCs/>
          <w:kern w:val="1"/>
          <w:sz w:val="22"/>
          <w:szCs w:val="22"/>
          <w:lang w:eastAsia="hi-IN" w:bidi="hi-IN"/>
        </w:rPr>
        <w:t>6</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7D4423">
        <w:rPr>
          <w:rFonts w:ascii="Calibri" w:eastAsia="SimSun" w:hAnsi="Calibri" w:cs="Calibri"/>
          <w:kern w:val="1"/>
          <w:sz w:val="22"/>
          <w:szCs w:val="22"/>
          <w:lang w:eastAsia="hi-IN" w:bidi="hi-IN"/>
        </w:rPr>
        <w:lastRenderedPageBreak/>
        <w:t>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8708F4"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75262">
        <w:rPr>
          <w:rFonts w:ascii="Calibri" w:eastAsia="SimSun" w:hAnsi="Calibri" w:cs="Calibri"/>
          <w:kern w:val="1"/>
          <w:sz w:val="22"/>
          <w:szCs w:val="22"/>
          <w:lang w:eastAsia="hi-IN" w:bidi="hi-IN"/>
        </w:rPr>
        <w:t xml:space="preserve"> </w:t>
      </w:r>
      <w:r w:rsidR="00F75262" w:rsidRPr="00F75262">
        <w:rPr>
          <w:rFonts w:ascii="Calibri" w:eastAsia="SimSun" w:hAnsi="Calibri" w:cs="Calibri"/>
          <w:kern w:val="1"/>
          <w:sz w:val="22"/>
          <w:szCs w:val="22"/>
          <w:lang w:eastAsia="hi-IN" w:bidi="hi-IN"/>
        </w:rPr>
        <w:t xml:space="preserve">vč. výměny provozních </w:t>
      </w:r>
      <w:proofErr w:type="spellStart"/>
      <w:r w:rsidR="00F75262" w:rsidRPr="00F75262">
        <w:rPr>
          <w:rFonts w:ascii="Calibri" w:eastAsia="SimSun" w:hAnsi="Calibri" w:cs="Calibri"/>
          <w:kern w:val="1"/>
          <w:sz w:val="22"/>
          <w:szCs w:val="22"/>
          <w:lang w:eastAsia="hi-IN" w:bidi="hi-IN"/>
        </w:rPr>
        <w:t>kitů</w:t>
      </w:r>
      <w:proofErr w:type="spellEnd"/>
      <w:r w:rsidR="00F75262" w:rsidRPr="00F75262">
        <w:rPr>
          <w:rFonts w:ascii="Calibri" w:eastAsia="SimSun" w:hAnsi="Calibri" w:cs="Calibri"/>
          <w:kern w:val="1"/>
          <w:sz w:val="22"/>
          <w:szCs w:val="22"/>
          <w:lang w:eastAsia="hi-IN" w:bidi="hi-IN"/>
        </w:rPr>
        <w:t>, díl, které stanovuje výrobce.</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w:t>
      </w:r>
      <w:r w:rsidR="008D1AAD" w:rsidRPr="00133407">
        <w:rPr>
          <w:rFonts w:ascii="Calibri" w:eastAsia="SimSun" w:hAnsi="Calibri" w:cs="Calibri"/>
          <w:color w:val="000000" w:themeColor="text1"/>
          <w:kern w:val="1"/>
          <w:sz w:val="22"/>
          <w:szCs w:val="22"/>
          <w:lang w:eastAsia="hi-IN" w:bidi="hi-IN"/>
        </w:rPr>
        <w:lastRenderedPageBreak/>
        <w:t xml:space="preserve">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6E065CCC"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446EE43"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97007"/>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44D5"/>
    <w:rsid w:val="0034495D"/>
    <w:rsid w:val="003506AD"/>
    <w:rsid w:val="00353AB5"/>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C7A6B"/>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2BE1"/>
    <w:rsid w:val="00F259CA"/>
    <w:rsid w:val="00F310B2"/>
    <w:rsid w:val="00F33D60"/>
    <w:rsid w:val="00F430C4"/>
    <w:rsid w:val="00F514C1"/>
    <w:rsid w:val="00F635CA"/>
    <w:rsid w:val="00F6659B"/>
    <w:rsid w:val="00F75262"/>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10</Pages>
  <Words>3399</Words>
  <Characters>20057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75</cp:revision>
  <cp:lastPrinted>2018-10-01T07:59:00Z</cp:lastPrinted>
  <dcterms:created xsi:type="dcterms:W3CDTF">2022-02-09T13:00:00Z</dcterms:created>
  <dcterms:modified xsi:type="dcterms:W3CDTF">2024-04-10T12:32:00Z</dcterms:modified>
</cp:coreProperties>
</file>